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F67" w:rsidRPr="00D129D3" w:rsidRDefault="00D129D3" w:rsidP="00D129D3">
      <w:pPr>
        <w:spacing w:line="240" w:lineRule="auto"/>
        <w:jc w:val="center"/>
        <w:rPr>
          <w:rFonts w:ascii="Arial" w:eastAsia="Times New Roman" w:hAnsi="Arial" w:cs="Arial"/>
          <w:b/>
          <w:bCs/>
          <w:sz w:val="24"/>
          <w:szCs w:val="24"/>
          <w:lang w:eastAsia="el-GR"/>
        </w:rPr>
      </w:pPr>
      <w:bookmarkStart w:id="0" w:name="_GoBack"/>
      <w:bookmarkEnd w:id="0"/>
      <w:r>
        <w:rPr>
          <w:rFonts w:ascii="Arial" w:eastAsia="Times New Roman" w:hAnsi="Arial" w:cs="Arial"/>
          <w:b/>
          <w:bCs/>
          <w:sz w:val="24"/>
          <w:szCs w:val="24"/>
          <w:lang w:eastAsia="el-GR"/>
        </w:rPr>
        <w:t>Δελτίο Τύπου</w:t>
      </w:r>
    </w:p>
    <w:p w:rsidR="00332213" w:rsidRPr="001164A4" w:rsidRDefault="00332213" w:rsidP="00332213">
      <w:pPr>
        <w:spacing w:line="240" w:lineRule="auto"/>
        <w:rPr>
          <w:rFonts w:ascii="Arial" w:eastAsia="Times New Roman" w:hAnsi="Arial" w:cs="Arial"/>
          <w:b/>
          <w:bCs/>
          <w:sz w:val="24"/>
          <w:szCs w:val="24"/>
          <w:lang w:eastAsia="el-GR"/>
        </w:rPr>
      </w:pPr>
      <w:r w:rsidRPr="001164A4">
        <w:rPr>
          <w:rFonts w:ascii="Arial" w:eastAsia="Times New Roman" w:hAnsi="Arial" w:cs="Arial"/>
          <w:b/>
          <w:bCs/>
          <w:sz w:val="24"/>
          <w:szCs w:val="24"/>
          <w:lang w:eastAsia="el-GR"/>
        </w:rPr>
        <w:t xml:space="preserve">ΘΕΜΑ: Υποχρεωτική ηλεκτρονική υποβολή Δηλώσεων Συγκομιδής Σταφυλιών </w:t>
      </w:r>
      <w:proofErr w:type="spellStart"/>
      <w:r w:rsidRPr="001164A4">
        <w:rPr>
          <w:rFonts w:ascii="Arial" w:eastAsia="Times New Roman" w:hAnsi="Arial" w:cs="Arial"/>
          <w:b/>
          <w:bCs/>
          <w:sz w:val="24"/>
          <w:szCs w:val="24"/>
          <w:lang w:eastAsia="el-GR"/>
        </w:rPr>
        <w:t>Οινοποιήσιμων</w:t>
      </w:r>
      <w:proofErr w:type="spellEnd"/>
      <w:r w:rsidRPr="001164A4">
        <w:rPr>
          <w:rFonts w:ascii="Arial" w:eastAsia="Times New Roman" w:hAnsi="Arial" w:cs="Arial"/>
          <w:b/>
          <w:bCs/>
          <w:sz w:val="24"/>
          <w:szCs w:val="24"/>
          <w:lang w:eastAsia="el-GR"/>
        </w:rPr>
        <w:t xml:space="preserve"> Ποικιλιών Αμπέλου για την </w:t>
      </w:r>
      <w:proofErr w:type="spellStart"/>
      <w:r w:rsidRPr="001164A4">
        <w:rPr>
          <w:rFonts w:ascii="Arial" w:eastAsia="Times New Roman" w:hAnsi="Arial" w:cs="Arial"/>
          <w:b/>
          <w:bCs/>
          <w:sz w:val="24"/>
          <w:szCs w:val="24"/>
          <w:lang w:eastAsia="el-GR"/>
        </w:rPr>
        <w:t>αμπελοοινική</w:t>
      </w:r>
      <w:proofErr w:type="spellEnd"/>
      <w:r w:rsidRPr="001164A4">
        <w:rPr>
          <w:rFonts w:ascii="Arial" w:eastAsia="Times New Roman" w:hAnsi="Arial" w:cs="Arial"/>
          <w:b/>
          <w:bCs/>
          <w:sz w:val="24"/>
          <w:szCs w:val="24"/>
          <w:lang w:eastAsia="el-GR"/>
        </w:rPr>
        <w:t xml:space="preserve"> περίοδο 2026-2027</w:t>
      </w:r>
    </w:p>
    <w:p w:rsidR="001164A4" w:rsidRDefault="001164A4" w:rsidP="001164A4">
      <w:pPr>
        <w:spacing w:line="240" w:lineRule="auto"/>
      </w:pPr>
    </w:p>
    <w:p w:rsidR="00F8314B" w:rsidRPr="00332213" w:rsidRDefault="001164A4" w:rsidP="00332213">
      <w:pPr>
        <w:spacing w:after="0" w:line="240" w:lineRule="auto"/>
        <w:rPr>
          <w:rFonts w:ascii="Times New Roman" w:eastAsia="Times New Roman" w:hAnsi="Times New Roman" w:cs="Times New Roman"/>
          <w:sz w:val="24"/>
          <w:szCs w:val="24"/>
          <w:lang w:eastAsia="el-GR"/>
        </w:rPr>
      </w:pPr>
      <w:r w:rsidRPr="00332213">
        <w:rPr>
          <w:rFonts w:ascii="Times New Roman" w:hAnsi="Times New Roman" w:cs="Times New Roman"/>
        </w:rPr>
        <w:t>Από τη Διεύθυνση Αγροτικής Οικονομίας της Περιφερειακής Ενότητας Καστοριάς προς ενημέρωση των ενδιαφερόμενων παραγωγών</w:t>
      </w:r>
      <w:r w:rsidR="00937073">
        <w:rPr>
          <w:rFonts w:ascii="Times New Roman" w:hAnsi="Times New Roman" w:cs="Times New Roman"/>
        </w:rPr>
        <w:t xml:space="preserve"> ανακοινώνεται</w:t>
      </w:r>
      <w:r w:rsidR="00332213">
        <w:rPr>
          <w:rFonts w:ascii="Times New Roman" w:hAnsi="Times New Roman" w:cs="Times New Roman"/>
        </w:rPr>
        <w:t xml:space="preserve"> </w:t>
      </w:r>
      <w:r w:rsidRPr="00332213">
        <w:rPr>
          <w:rFonts w:ascii="Times New Roman" w:hAnsi="Times New Roman" w:cs="Times New Roman"/>
        </w:rPr>
        <w:t>ότι σύμφωνα με τον Κανονισμό (ΕΕ) 2018/273</w:t>
      </w:r>
      <w:r w:rsidR="00F8314B" w:rsidRPr="00332213">
        <w:rPr>
          <w:rFonts w:ascii="Times New Roman" w:hAnsi="Times New Roman" w:cs="Times New Roman"/>
        </w:rPr>
        <w:t>,</w:t>
      </w:r>
      <w:r w:rsidRPr="00332213">
        <w:rPr>
          <w:rFonts w:ascii="Times New Roman" w:hAnsi="Times New Roman" w:cs="Times New Roman"/>
        </w:rPr>
        <w:t xml:space="preserve"> τον εκτελεστικό κανονισμό (ΕΕ) 2018/274</w:t>
      </w:r>
      <w:r w:rsidR="00F8314B" w:rsidRPr="00332213">
        <w:rPr>
          <w:rFonts w:ascii="Times New Roman" w:hAnsi="Times New Roman" w:cs="Times New Roman"/>
        </w:rPr>
        <w:t xml:space="preserve"> </w:t>
      </w:r>
      <w:r w:rsidR="00332213">
        <w:rPr>
          <w:rFonts w:ascii="Times New Roman" w:hAnsi="Times New Roman" w:cs="Times New Roman"/>
        </w:rPr>
        <w:t>τ</w:t>
      </w:r>
      <w:r w:rsidR="00F8314B" w:rsidRPr="00332213">
        <w:rPr>
          <w:rFonts w:ascii="Times New Roman" w:hAnsi="Times New Roman" w:cs="Times New Roman"/>
        </w:rPr>
        <w:t>ης Επιτροπής και</w:t>
      </w:r>
      <w:r w:rsidR="00F8314B" w:rsidRPr="00332213">
        <w:rPr>
          <w:rFonts w:ascii="Times New Roman" w:eastAsia="Times New Roman" w:hAnsi="Times New Roman" w:cs="Times New Roman"/>
          <w:sz w:val="24"/>
          <w:szCs w:val="24"/>
          <w:lang w:eastAsia="el-GR"/>
        </w:rPr>
        <w:t xml:space="preserve"> </w:t>
      </w:r>
      <w:r w:rsidR="00332213">
        <w:rPr>
          <w:rFonts w:ascii="Times New Roman" w:eastAsia="Times New Roman" w:hAnsi="Times New Roman" w:cs="Times New Roman"/>
          <w:sz w:val="24"/>
          <w:szCs w:val="24"/>
          <w:lang w:eastAsia="el-GR"/>
        </w:rPr>
        <w:t>τ</w:t>
      </w:r>
      <w:r w:rsidR="00F8314B" w:rsidRPr="001164A4">
        <w:rPr>
          <w:rFonts w:ascii="Times New Roman" w:eastAsia="Times New Roman" w:hAnsi="Times New Roman" w:cs="Times New Roman"/>
          <w:sz w:val="24"/>
          <w:szCs w:val="24"/>
          <w:lang w:eastAsia="el-GR"/>
        </w:rPr>
        <w:t xml:space="preserve">ην υπ’ </w:t>
      </w:r>
      <w:proofErr w:type="spellStart"/>
      <w:r w:rsidR="00F8314B" w:rsidRPr="001164A4">
        <w:rPr>
          <w:rFonts w:ascii="Times New Roman" w:eastAsia="Times New Roman" w:hAnsi="Times New Roman" w:cs="Times New Roman"/>
          <w:sz w:val="24"/>
          <w:szCs w:val="24"/>
          <w:lang w:eastAsia="el-GR"/>
        </w:rPr>
        <w:t>αριθμ</w:t>
      </w:r>
      <w:proofErr w:type="spellEnd"/>
      <w:r w:rsidR="00F8314B" w:rsidRPr="001164A4">
        <w:rPr>
          <w:rFonts w:ascii="Times New Roman" w:eastAsia="Times New Roman" w:hAnsi="Times New Roman" w:cs="Times New Roman"/>
          <w:sz w:val="24"/>
          <w:szCs w:val="24"/>
          <w:lang w:eastAsia="el-GR"/>
        </w:rPr>
        <w:t xml:space="preserve">. </w:t>
      </w:r>
      <w:r w:rsidR="00F8314B" w:rsidRPr="001164A4">
        <w:rPr>
          <w:rFonts w:ascii="Times New Roman" w:eastAsia="Times New Roman" w:hAnsi="Times New Roman" w:cs="Times New Roman"/>
          <w:bCs/>
          <w:lang w:eastAsia="el-GR"/>
        </w:rPr>
        <w:t>2454/235853/20.09.2019</w:t>
      </w:r>
      <w:r w:rsidR="00F8314B" w:rsidRPr="001164A4">
        <w:rPr>
          <w:rFonts w:ascii="Times New Roman" w:eastAsia="Times New Roman" w:hAnsi="Times New Roman" w:cs="Times New Roman"/>
          <w:bCs/>
          <w:sz w:val="24"/>
          <w:szCs w:val="24"/>
          <w:lang w:eastAsia="el-GR"/>
        </w:rPr>
        <w:t xml:space="preserve"> Υπουργική Απόφαση (</w:t>
      </w:r>
      <w:r w:rsidR="00F8314B" w:rsidRPr="001164A4">
        <w:rPr>
          <w:rFonts w:ascii="Times New Roman" w:eastAsia="Times New Roman" w:hAnsi="Times New Roman" w:cs="Times New Roman"/>
          <w:bCs/>
          <w:lang w:eastAsia="el-GR"/>
        </w:rPr>
        <w:t>ΦΕΚ</w:t>
      </w:r>
      <w:r w:rsidR="00332213" w:rsidRPr="00937073">
        <w:rPr>
          <w:rFonts w:ascii="Times New Roman" w:eastAsia="Times New Roman" w:hAnsi="Times New Roman" w:cs="Times New Roman"/>
          <w:bCs/>
          <w:lang w:eastAsia="el-GR"/>
        </w:rPr>
        <w:t xml:space="preserve"> </w:t>
      </w:r>
      <w:r w:rsidR="00F8314B" w:rsidRPr="001164A4">
        <w:rPr>
          <w:rFonts w:ascii="Times New Roman" w:eastAsia="Times New Roman" w:hAnsi="Times New Roman" w:cs="Times New Roman"/>
          <w:bCs/>
          <w:lang w:eastAsia="el-GR"/>
        </w:rPr>
        <w:t>Β'3645/01.10.2019</w:t>
      </w:r>
      <w:r w:rsidR="00F8314B" w:rsidRPr="001164A4">
        <w:rPr>
          <w:rFonts w:ascii="Times New Roman" w:eastAsia="Times New Roman" w:hAnsi="Times New Roman" w:cs="Times New Roman"/>
          <w:bCs/>
          <w:sz w:val="24"/>
          <w:szCs w:val="24"/>
          <w:lang w:eastAsia="el-GR"/>
        </w:rPr>
        <w:t>)</w:t>
      </w:r>
      <w:r w:rsidR="00F8314B" w:rsidRPr="001164A4">
        <w:rPr>
          <w:rFonts w:ascii="Times New Roman" w:eastAsia="Times New Roman" w:hAnsi="Times New Roman" w:cs="Times New Roman"/>
          <w:sz w:val="24"/>
          <w:szCs w:val="24"/>
          <w:lang w:eastAsia="el-GR"/>
        </w:rPr>
        <w:t xml:space="preserve"> σχετικά με τη «Θέσπιση των αναγκαίων συμπληρωματικών μέτρων για την εφαρμογή των Κανονισμών αναφορικά με τη διαχείριση του αμπελουργικού </w:t>
      </w:r>
      <w:proofErr w:type="spellStart"/>
      <w:r w:rsidR="00F8314B" w:rsidRPr="001164A4">
        <w:rPr>
          <w:rFonts w:ascii="Times New Roman" w:eastAsia="Times New Roman" w:hAnsi="Times New Roman" w:cs="Times New Roman"/>
          <w:sz w:val="24"/>
          <w:szCs w:val="24"/>
          <w:lang w:eastAsia="el-GR"/>
        </w:rPr>
        <w:t>δυναμικού»</w:t>
      </w:r>
      <w:r w:rsidR="00937073">
        <w:rPr>
          <w:rFonts w:ascii="Times New Roman" w:eastAsia="Times New Roman" w:hAnsi="Times New Roman" w:cs="Times New Roman"/>
          <w:sz w:val="24"/>
          <w:szCs w:val="24"/>
          <w:lang w:eastAsia="el-GR"/>
        </w:rPr>
        <w:t>,</w:t>
      </w:r>
      <w:r w:rsidRPr="00332213">
        <w:rPr>
          <w:rFonts w:ascii="Times New Roman" w:hAnsi="Times New Roman" w:cs="Times New Roman"/>
        </w:rPr>
        <w:t>όλοι</w:t>
      </w:r>
      <w:proofErr w:type="spellEnd"/>
      <w:r w:rsidRPr="00332213">
        <w:rPr>
          <w:rFonts w:ascii="Times New Roman" w:hAnsi="Times New Roman" w:cs="Times New Roman"/>
        </w:rPr>
        <w:t xml:space="preserve"> οι κάτοχοι αμπελουργικών εκμεταλλεύσεων</w:t>
      </w:r>
      <w:r w:rsidR="00F8314B" w:rsidRPr="00332213">
        <w:rPr>
          <w:rFonts w:ascii="Times New Roman" w:hAnsi="Times New Roman" w:cs="Times New Roman"/>
        </w:rPr>
        <w:t xml:space="preserve"> που είναι καταγεγραμμένοι στο Αμπελουργικό Μητρώο</w:t>
      </w:r>
      <w:r w:rsidRPr="00332213">
        <w:rPr>
          <w:rFonts w:ascii="Times New Roman" w:hAnsi="Times New Roman" w:cs="Times New Roman"/>
        </w:rPr>
        <w:t xml:space="preserve"> με </w:t>
      </w:r>
      <w:proofErr w:type="spellStart"/>
      <w:r w:rsidRPr="00332213">
        <w:rPr>
          <w:rFonts w:ascii="Times New Roman" w:hAnsi="Times New Roman" w:cs="Times New Roman"/>
        </w:rPr>
        <w:t>οινοποιήσιμες</w:t>
      </w:r>
      <w:proofErr w:type="spellEnd"/>
      <w:r w:rsidRPr="00332213">
        <w:rPr>
          <w:rFonts w:ascii="Times New Roman" w:hAnsi="Times New Roman" w:cs="Times New Roman"/>
        </w:rPr>
        <w:t xml:space="preserve"> ποικιλίες</w:t>
      </w:r>
      <w:r w:rsidR="00F8314B" w:rsidRPr="00332213">
        <w:rPr>
          <w:rFonts w:ascii="Times New Roman" w:hAnsi="Times New Roman" w:cs="Times New Roman"/>
        </w:rPr>
        <w:t xml:space="preserve"> αμπέλου</w:t>
      </w:r>
      <w:r w:rsidRPr="00332213">
        <w:rPr>
          <w:rFonts w:ascii="Times New Roman" w:hAnsi="Times New Roman" w:cs="Times New Roman"/>
        </w:rPr>
        <w:t xml:space="preserve"> </w:t>
      </w:r>
      <w:r w:rsidRPr="00137672">
        <w:rPr>
          <w:rFonts w:ascii="Times New Roman" w:hAnsi="Times New Roman" w:cs="Times New Roman"/>
          <w:b/>
        </w:rPr>
        <w:t xml:space="preserve">άνω του </w:t>
      </w:r>
      <w:r w:rsidR="00332213" w:rsidRPr="00137672">
        <w:rPr>
          <w:rFonts w:ascii="Times New Roman" w:hAnsi="Times New Roman" w:cs="Times New Roman"/>
          <w:b/>
        </w:rPr>
        <w:t>ενός (1)</w:t>
      </w:r>
      <w:r w:rsidRPr="00137672">
        <w:rPr>
          <w:rFonts w:ascii="Times New Roman" w:hAnsi="Times New Roman" w:cs="Times New Roman"/>
          <w:b/>
        </w:rPr>
        <w:t xml:space="preserve"> στρέμματος</w:t>
      </w:r>
      <w:r w:rsidRPr="00332213">
        <w:rPr>
          <w:rFonts w:ascii="Times New Roman" w:hAnsi="Times New Roman" w:cs="Times New Roman"/>
        </w:rPr>
        <w:t xml:space="preserve"> υποχρεούνται αμέσως μετά το πέρας του τρύγου να υποβάλλουν Δήλωση Συγκομιδής. </w:t>
      </w:r>
    </w:p>
    <w:p w:rsidR="00937073" w:rsidRDefault="001164A4" w:rsidP="001164A4">
      <w:pPr>
        <w:spacing w:line="240" w:lineRule="auto"/>
        <w:rPr>
          <w:rFonts w:ascii="Times New Roman" w:hAnsi="Times New Roman" w:cs="Times New Roman"/>
          <w:b/>
        </w:rPr>
      </w:pPr>
      <w:r w:rsidRPr="00332213">
        <w:rPr>
          <w:rFonts w:ascii="Times New Roman" w:hAnsi="Times New Roman" w:cs="Times New Roman"/>
        </w:rPr>
        <w:t xml:space="preserve">Η υποβολή των δηλώσεων συγκομιδής για την </w:t>
      </w:r>
      <w:proofErr w:type="spellStart"/>
      <w:r w:rsidRPr="00332213">
        <w:rPr>
          <w:rFonts w:ascii="Times New Roman" w:hAnsi="Times New Roman" w:cs="Times New Roman"/>
        </w:rPr>
        <w:t>αμπελοοινική</w:t>
      </w:r>
      <w:proofErr w:type="spellEnd"/>
      <w:r w:rsidRPr="00332213">
        <w:rPr>
          <w:rFonts w:ascii="Times New Roman" w:hAnsi="Times New Roman" w:cs="Times New Roman"/>
        </w:rPr>
        <w:t xml:space="preserve"> περίοδο 202</w:t>
      </w:r>
      <w:r w:rsidR="00F8314B" w:rsidRPr="00332213">
        <w:rPr>
          <w:rFonts w:ascii="Times New Roman" w:hAnsi="Times New Roman" w:cs="Times New Roman"/>
        </w:rPr>
        <w:t>6</w:t>
      </w:r>
      <w:r w:rsidRPr="00332213">
        <w:rPr>
          <w:rFonts w:ascii="Times New Roman" w:hAnsi="Times New Roman" w:cs="Times New Roman"/>
        </w:rPr>
        <w:t>-202</w:t>
      </w:r>
      <w:r w:rsidR="00F8314B" w:rsidRPr="00332213">
        <w:rPr>
          <w:rFonts w:ascii="Times New Roman" w:hAnsi="Times New Roman" w:cs="Times New Roman"/>
        </w:rPr>
        <w:t>7</w:t>
      </w:r>
      <w:r w:rsidRPr="00332213">
        <w:rPr>
          <w:rFonts w:ascii="Times New Roman" w:hAnsi="Times New Roman" w:cs="Times New Roman"/>
        </w:rPr>
        <w:t xml:space="preserve"> </w:t>
      </w:r>
      <w:r w:rsidR="00F8314B" w:rsidRPr="00332213">
        <w:rPr>
          <w:rFonts w:ascii="Times New Roman" w:hAnsi="Times New Roman" w:cs="Times New Roman"/>
        </w:rPr>
        <w:t xml:space="preserve">διενεργείται αποκλειστικά ηλεκτρονικά </w:t>
      </w:r>
      <w:r w:rsidRPr="00332213">
        <w:rPr>
          <w:rFonts w:ascii="Times New Roman" w:hAnsi="Times New Roman" w:cs="Times New Roman"/>
        </w:rPr>
        <w:t xml:space="preserve">μέσω της ψηφιακής υπηρεσίας «Δηλώσεις Συγκομιδής Αμπελουργικών Προϊόντων» στην επίσημη ιστοσελίδα του </w:t>
      </w:r>
      <w:proofErr w:type="spellStart"/>
      <w:r w:rsidRPr="00332213">
        <w:rPr>
          <w:rFonts w:ascii="Times New Roman" w:hAnsi="Times New Roman" w:cs="Times New Roman"/>
        </w:rPr>
        <w:t>Υπ.Α.Α.Τ</w:t>
      </w:r>
      <w:proofErr w:type="spellEnd"/>
      <w:r w:rsidRPr="00332213">
        <w:rPr>
          <w:rFonts w:ascii="Times New Roman" w:hAnsi="Times New Roman" w:cs="Times New Roman"/>
        </w:rPr>
        <w:t xml:space="preserve"> (www.minagric.gr) </w:t>
      </w:r>
      <w:r w:rsidRPr="00937073">
        <w:rPr>
          <w:rFonts w:ascii="Times New Roman" w:hAnsi="Times New Roman" w:cs="Times New Roman"/>
          <w:b/>
        </w:rPr>
        <w:t>έως την 15η Δεκεμβρίου 202</w:t>
      </w:r>
      <w:r w:rsidR="002B1731">
        <w:rPr>
          <w:rFonts w:ascii="Times New Roman" w:hAnsi="Times New Roman" w:cs="Times New Roman"/>
          <w:b/>
        </w:rPr>
        <w:t>6</w:t>
      </w:r>
      <w:r w:rsidRPr="00937073">
        <w:rPr>
          <w:rFonts w:ascii="Times New Roman" w:hAnsi="Times New Roman" w:cs="Times New Roman"/>
          <w:b/>
        </w:rPr>
        <w:t>.</w:t>
      </w:r>
    </w:p>
    <w:p w:rsidR="00F8314B" w:rsidRPr="00937073" w:rsidRDefault="001164A4" w:rsidP="001164A4">
      <w:pPr>
        <w:spacing w:line="240" w:lineRule="auto"/>
        <w:rPr>
          <w:rFonts w:ascii="Times New Roman" w:hAnsi="Times New Roman" w:cs="Times New Roman"/>
          <w:b/>
        </w:rPr>
      </w:pPr>
      <w:r w:rsidRPr="00332213">
        <w:rPr>
          <w:rFonts w:ascii="Times New Roman" w:hAnsi="Times New Roman" w:cs="Times New Roman"/>
        </w:rPr>
        <w:t xml:space="preserve">Όπως προβλέπεται από την ισχύουσα, εθνική και </w:t>
      </w:r>
      <w:proofErr w:type="spellStart"/>
      <w:r w:rsidRPr="00332213">
        <w:rPr>
          <w:rFonts w:ascii="Times New Roman" w:hAnsi="Times New Roman" w:cs="Times New Roman"/>
        </w:rPr>
        <w:t>ενωσιακή</w:t>
      </w:r>
      <w:proofErr w:type="spellEnd"/>
      <w:r w:rsidRPr="00332213">
        <w:rPr>
          <w:rFonts w:ascii="Times New Roman" w:hAnsi="Times New Roman" w:cs="Times New Roman"/>
        </w:rPr>
        <w:t xml:space="preserve"> νομοθεσία</w:t>
      </w:r>
      <w:r w:rsidR="00F8314B" w:rsidRPr="00332213">
        <w:rPr>
          <w:rFonts w:ascii="Times New Roman" w:hAnsi="Times New Roman" w:cs="Times New Roman"/>
        </w:rPr>
        <w:t>,</w:t>
      </w:r>
      <w:r w:rsidR="00332213">
        <w:rPr>
          <w:rFonts w:ascii="Times New Roman" w:hAnsi="Times New Roman" w:cs="Times New Roman"/>
        </w:rPr>
        <w:t xml:space="preserve"> </w:t>
      </w:r>
      <w:r w:rsidRPr="00332213">
        <w:rPr>
          <w:rFonts w:ascii="Times New Roman" w:hAnsi="Times New Roman" w:cs="Times New Roman"/>
        </w:rPr>
        <w:t xml:space="preserve">η δήλωση συγκομιδής αφορά την πραγματική ποσότητα που συγκομίσθηκε και τον ακριβή προορισμό της παραγόμενης ποσότητας με παραστατικά-δικαιολογητικά που τεκμηριώνουν τα δηλωθέντα στοιχεία. Υπενθυμίζεται ότι πρόκειται για υπεύθυνη δήλωση στοιχείων, η οποία συμπληρώνεται με ατομική ευθύνη του υπόχρεου αμπελουργού </w:t>
      </w:r>
      <w:proofErr w:type="spellStart"/>
      <w:r w:rsidRPr="00332213">
        <w:rPr>
          <w:rFonts w:ascii="Times New Roman" w:hAnsi="Times New Roman" w:cs="Times New Roman"/>
        </w:rPr>
        <w:t>οινοποιήσιμων</w:t>
      </w:r>
      <w:proofErr w:type="spellEnd"/>
      <w:r w:rsidRPr="00332213">
        <w:rPr>
          <w:rFonts w:ascii="Times New Roman" w:hAnsi="Times New Roman" w:cs="Times New Roman"/>
        </w:rPr>
        <w:t xml:space="preserve"> ποικιλιών.</w:t>
      </w:r>
    </w:p>
    <w:p w:rsidR="00F8314B" w:rsidRPr="00332213" w:rsidRDefault="001164A4" w:rsidP="001164A4">
      <w:pPr>
        <w:spacing w:line="240" w:lineRule="auto"/>
        <w:rPr>
          <w:rFonts w:ascii="Times New Roman" w:hAnsi="Times New Roman" w:cs="Times New Roman"/>
        </w:rPr>
      </w:pPr>
      <w:r w:rsidRPr="00332213">
        <w:rPr>
          <w:rFonts w:ascii="Times New Roman" w:hAnsi="Times New Roman" w:cs="Times New Roman"/>
        </w:rPr>
        <w:t xml:space="preserve">Για την υποβολή των δηλώσεων συγκομιδής </w:t>
      </w:r>
      <w:proofErr w:type="spellStart"/>
      <w:r w:rsidRPr="00332213">
        <w:rPr>
          <w:rFonts w:ascii="Times New Roman" w:hAnsi="Times New Roman" w:cs="Times New Roman"/>
        </w:rPr>
        <w:t>αμπελοοινικών</w:t>
      </w:r>
      <w:proofErr w:type="spellEnd"/>
      <w:r w:rsidRPr="00332213">
        <w:rPr>
          <w:rFonts w:ascii="Times New Roman" w:hAnsi="Times New Roman" w:cs="Times New Roman"/>
        </w:rPr>
        <w:t xml:space="preserve"> προϊόντων που αφορούν στην </w:t>
      </w:r>
      <w:proofErr w:type="spellStart"/>
      <w:r w:rsidRPr="00332213">
        <w:rPr>
          <w:rFonts w:ascii="Times New Roman" w:hAnsi="Times New Roman" w:cs="Times New Roman"/>
        </w:rPr>
        <w:t>αμπελοοινική</w:t>
      </w:r>
      <w:proofErr w:type="spellEnd"/>
      <w:r w:rsidRPr="00332213">
        <w:rPr>
          <w:rFonts w:ascii="Times New Roman" w:hAnsi="Times New Roman" w:cs="Times New Roman"/>
        </w:rPr>
        <w:t xml:space="preserve"> περίοδο 202</w:t>
      </w:r>
      <w:r w:rsidR="00F8314B" w:rsidRPr="00332213">
        <w:rPr>
          <w:rFonts w:ascii="Times New Roman" w:hAnsi="Times New Roman" w:cs="Times New Roman"/>
        </w:rPr>
        <w:t>6</w:t>
      </w:r>
      <w:r w:rsidRPr="00332213">
        <w:rPr>
          <w:rFonts w:ascii="Times New Roman" w:hAnsi="Times New Roman" w:cs="Times New Roman"/>
        </w:rPr>
        <w:t>-202</w:t>
      </w:r>
      <w:r w:rsidR="00F8314B" w:rsidRPr="00332213">
        <w:rPr>
          <w:rFonts w:ascii="Times New Roman" w:hAnsi="Times New Roman" w:cs="Times New Roman"/>
        </w:rPr>
        <w:t>7</w:t>
      </w:r>
      <w:r w:rsidRPr="00332213">
        <w:rPr>
          <w:rFonts w:ascii="Times New Roman" w:hAnsi="Times New Roman" w:cs="Times New Roman"/>
        </w:rPr>
        <w:t xml:space="preserve"> ισχύουν τα εξής:</w:t>
      </w:r>
    </w:p>
    <w:p w:rsidR="00F8314B" w:rsidRPr="00332213" w:rsidRDefault="001164A4" w:rsidP="001164A4">
      <w:pPr>
        <w:spacing w:line="240" w:lineRule="auto"/>
        <w:rPr>
          <w:rFonts w:ascii="Times New Roman" w:hAnsi="Times New Roman" w:cs="Times New Roman"/>
        </w:rPr>
      </w:pPr>
      <w:r w:rsidRPr="00332213">
        <w:rPr>
          <w:rFonts w:ascii="Times New Roman" w:hAnsi="Times New Roman" w:cs="Times New Roman"/>
        </w:rPr>
        <w:t>Α) Οι αμπελουργοί μέλη συνεταιριστικών οινοποιείων, διατηρούν το δικαίωμα παρασκευής ποσότητας οίνου μικρότερης από 10 εκατόλιτρα με οινοποίηση για οικογενειακή κατανάλωση. Στην περίπτωση αυτή και μόνο συμπληρώνεται στο πεδίο «ΠΡΟΟΡΙΣΜΟΣ» η ένδειξη «ΙΔΙΟΚΑΤΑΝΑΛΩΣΗ – ΣΥΝΕΤΑΙΡΙΣΤΙΚΟ ΟΙΝΟΠΟΙΕΙΟ».</w:t>
      </w:r>
    </w:p>
    <w:p w:rsidR="00F8314B" w:rsidRPr="00332213" w:rsidRDefault="001164A4" w:rsidP="001164A4">
      <w:pPr>
        <w:spacing w:line="240" w:lineRule="auto"/>
        <w:rPr>
          <w:rFonts w:ascii="Times New Roman" w:hAnsi="Times New Roman" w:cs="Times New Roman"/>
        </w:rPr>
      </w:pPr>
      <w:r w:rsidRPr="00332213">
        <w:rPr>
          <w:rFonts w:ascii="Times New Roman" w:hAnsi="Times New Roman" w:cs="Times New Roman"/>
        </w:rPr>
        <w:t xml:space="preserve">Β) Όλοι οι υπόλοιποι αμπελουργοί που επιθυμούν να </w:t>
      </w:r>
      <w:proofErr w:type="spellStart"/>
      <w:r w:rsidRPr="00332213">
        <w:rPr>
          <w:rFonts w:ascii="Times New Roman" w:hAnsi="Times New Roman" w:cs="Times New Roman"/>
        </w:rPr>
        <w:t>πα</w:t>
      </w:r>
      <w:r w:rsidR="006F2330">
        <w:rPr>
          <w:rFonts w:ascii="Times New Roman" w:hAnsi="Times New Roman" w:cs="Times New Roman"/>
        </w:rPr>
        <w:t>ρ</w:t>
      </w:r>
      <w:r w:rsidRPr="00332213">
        <w:rPr>
          <w:rFonts w:ascii="Times New Roman" w:hAnsi="Times New Roman" w:cs="Times New Roman"/>
        </w:rPr>
        <w:t>άξουν</w:t>
      </w:r>
      <w:proofErr w:type="spellEnd"/>
      <w:r w:rsidRPr="00332213">
        <w:rPr>
          <w:rFonts w:ascii="Times New Roman" w:hAnsi="Times New Roman" w:cs="Times New Roman"/>
        </w:rPr>
        <w:t xml:space="preserve"> οίνο, για ποσότητες παραγόμενου οίνου που ξεπερνούν τα 10 εκατόλιτρα και για περιπτώσεις εμπορίας, θα πρέπει να είναι οινοποιοί, να υποβάλλουν επιπλέον δήλωση παραγωγής και να τηρούν όλα τα προβλεπόμενα από τη νομοθεσία για την παραγωγή και εμπορία οίνου. Στην περίπτωση αυτή, στο πεδίο «ΠΡΟΟΡΙΣΜΟΣ» συμπληρώνεται η ένδειξη «ΟΙΝΟΠΟΙΗΣΗ ΑΠΟ ΤΟΝ ΔΗΛΟΥΝΤΑ». </w:t>
      </w:r>
    </w:p>
    <w:p w:rsidR="00F8314B" w:rsidRPr="00332213" w:rsidRDefault="001164A4" w:rsidP="001164A4">
      <w:pPr>
        <w:spacing w:line="240" w:lineRule="auto"/>
        <w:rPr>
          <w:rFonts w:ascii="Times New Roman" w:hAnsi="Times New Roman" w:cs="Times New Roman"/>
        </w:rPr>
      </w:pPr>
      <w:r w:rsidRPr="00332213">
        <w:rPr>
          <w:rFonts w:ascii="Times New Roman" w:hAnsi="Times New Roman" w:cs="Times New Roman"/>
        </w:rPr>
        <w:t xml:space="preserve">Γ) Στο πεδίο «ΠΡΟΟΡΙΣΜΟΣ», δύνανται να συμπληρώνουν την ένδειξη «ΙΔΙΑ ΧΡΗΣΗ» </w:t>
      </w:r>
      <w:r w:rsidRPr="00941509">
        <w:rPr>
          <w:rFonts w:ascii="Times New Roman" w:hAnsi="Times New Roman" w:cs="Times New Roman"/>
          <w:b/>
        </w:rPr>
        <w:t>μόνο</w:t>
      </w:r>
      <w:r w:rsidRPr="00332213">
        <w:rPr>
          <w:rFonts w:ascii="Times New Roman" w:hAnsi="Times New Roman" w:cs="Times New Roman"/>
        </w:rPr>
        <w:t xml:space="preserve"> οι αμπελουργοί με συνολική αμπελουργική εκμετάλλευση μικρότερη του ενός (1) στρέμματος και ανώτατο όριο παραγωγής τα 1.700 κιλά σταφυλιών.</w:t>
      </w:r>
    </w:p>
    <w:p w:rsidR="009D3F8B" w:rsidRDefault="001164A4" w:rsidP="00010EC1">
      <w:pPr>
        <w:spacing w:after="0" w:line="240" w:lineRule="auto"/>
        <w:rPr>
          <w:rFonts w:ascii="Times New Roman" w:eastAsia="Times New Roman" w:hAnsi="Times New Roman" w:cs="Times New Roman"/>
          <w:sz w:val="24"/>
          <w:szCs w:val="24"/>
          <w:lang w:eastAsia="el-GR"/>
        </w:rPr>
      </w:pPr>
      <w:r w:rsidRPr="00332213">
        <w:rPr>
          <w:rFonts w:ascii="Times New Roman" w:hAnsi="Times New Roman" w:cs="Times New Roman"/>
        </w:rPr>
        <w:t xml:space="preserve"> Δ) Οι αμπελουργοί δύνανται να οδηγήσουν συγκεκριμένη ποσότητα σταφυλιών για απόσταξη, συμπληρώνοντας στο πεδίο «ΠΡΟΟΡΙΣΜΟΣ» την ένδειξη «ΑΠΟΣΤΑΞΗ».</w:t>
      </w:r>
      <w:r w:rsidR="00941509" w:rsidRPr="00941509">
        <w:rPr>
          <w:rFonts w:ascii="Times New Roman" w:eastAsia="Times New Roman" w:hAnsi="Times New Roman" w:cs="Times New Roman"/>
          <w:sz w:val="24"/>
          <w:szCs w:val="24"/>
          <w:lang w:eastAsia="el-GR"/>
        </w:rPr>
        <w:t xml:space="preserve"> </w:t>
      </w:r>
    </w:p>
    <w:p w:rsidR="009D3F8B" w:rsidRDefault="009D3F8B" w:rsidP="00010EC1">
      <w:pPr>
        <w:spacing w:after="0" w:line="240" w:lineRule="auto"/>
        <w:rPr>
          <w:rFonts w:ascii="Times New Roman" w:eastAsia="Times New Roman" w:hAnsi="Times New Roman" w:cs="Times New Roman"/>
          <w:sz w:val="24"/>
          <w:szCs w:val="24"/>
          <w:lang w:eastAsia="el-GR"/>
        </w:rPr>
      </w:pPr>
    </w:p>
    <w:p w:rsidR="00941509" w:rsidRPr="001164A4" w:rsidRDefault="00941509" w:rsidP="00010EC1">
      <w:pPr>
        <w:spacing w:after="0" w:line="240" w:lineRule="auto"/>
        <w:rPr>
          <w:rFonts w:ascii="Times New Roman" w:eastAsia="Times New Roman" w:hAnsi="Times New Roman" w:cs="Times New Roman"/>
          <w:sz w:val="24"/>
          <w:szCs w:val="24"/>
          <w:lang w:eastAsia="el-GR"/>
        </w:rPr>
      </w:pPr>
      <w:r w:rsidRPr="001164A4">
        <w:rPr>
          <w:rFonts w:ascii="Times New Roman" w:eastAsia="Times New Roman" w:hAnsi="Times New Roman" w:cs="Times New Roman"/>
          <w:sz w:val="24"/>
          <w:szCs w:val="24"/>
          <w:lang w:eastAsia="el-GR"/>
        </w:rPr>
        <w:t xml:space="preserve">Επισημαίνεται ότι για να θεωρηθεί έγκυρη η δήλωση, οι χρήστες πρέπει να προχωρούν σε </w:t>
      </w:r>
      <w:r w:rsidRPr="001164A4">
        <w:rPr>
          <w:rFonts w:ascii="Times New Roman" w:eastAsia="Times New Roman" w:hAnsi="Times New Roman" w:cs="Times New Roman"/>
          <w:b/>
          <w:bCs/>
          <w:sz w:val="24"/>
          <w:szCs w:val="24"/>
          <w:lang w:eastAsia="el-GR"/>
        </w:rPr>
        <w:t>«</w:t>
      </w:r>
      <w:r w:rsidRPr="001164A4">
        <w:rPr>
          <w:rFonts w:ascii="Times New Roman" w:eastAsia="Times New Roman" w:hAnsi="Times New Roman" w:cs="Times New Roman"/>
          <w:b/>
          <w:bCs/>
          <w:lang w:eastAsia="el-GR"/>
        </w:rPr>
        <w:t>ΟΡΙΣΤΙΚΟΠΟΙΗΣΗ</w:t>
      </w:r>
      <w:r w:rsidRPr="001164A4">
        <w:rPr>
          <w:rFonts w:ascii="Times New Roman" w:eastAsia="Times New Roman" w:hAnsi="Times New Roman" w:cs="Times New Roman"/>
          <w:b/>
          <w:bCs/>
          <w:sz w:val="24"/>
          <w:szCs w:val="24"/>
          <w:lang w:eastAsia="el-GR"/>
        </w:rPr>
        <w:t>»</w:t>
      </w:r>
      <w:r w:rsidRPr="001164A4">
        <w:rPr>
          <w:rFonts w:ascii="Times New Roman" w:eastAsia="Times New Roman" w:hAnsi="Times New Roman" w:cs="Times New Roman"/>
          <w:sz w:val="24"/>
          <w:szCs w:val="24"/>
          <w:lang w:eastAsia="el-GR"/>
        </w:rPr>
        <w:t xml:space="preserve"> εντός της ηλεκτρονικής εφαρμογής.</w:t>
      </w:r>
    </w:p>
    <w:p w:rsidR="00941509" w:rsidRDefault="00941509" w:rsidP="001164A4">
      <w:pPr>
        <w:spacing w:line="240" w:lineRule="auto"/>
        <w:rPr>
          <w:rFonts w:ascii="Times New Roman" w:hAnsi="Times New Roman" w:cs="Times New Roman"/>
        </w:rPr>
      </w:pPr>
    </w:p>
    <w:p w:rsidR="001164A4" w:rsidRPr="001164A4" w:rsidRDefault="001164A4" w:rsidP="001164A4">
      <w:pPr>
        <w:spacing w:line="240" w:lineRule="auto"/>
        <w:rPr>
          <w:rFonts w:ascii="Times New Roman" w:eastAsia="Times New Roman" w:hAnsi="Times New Roman" w:cs="Times New Roman"/>
          <w:sz w:val="24"/>
          <w:szCs w:val="24"/>
          <w:lang w:eastAsia="el-GR"/>
        </w:rPr>
      </w:pPr>
      <w:r w:rsidRPr="00332213">
        <w:rPr>
          <w:rFonts w:ascii="Times New Roman" w:hAnsi="Times New Roman" w:cs="Times New Roman"/>
        </w:rPr>
        <w:t xml:space="preserve">Οι παραγωγοί είναι υποχρεωμένοι να υποβάλλουν δήλωση συγκομιδής για όλα τα αγροτεμάχια, ακόμη και αν είχαν μηδενική παραγωγή. Η μηδενική δήλωση παραγωγής δικαιολογείται όταν υπάρχει ολοκληρωτική καταστροφή της ετήσιας σταφυλικής παραγωγής </w:t>
      </w:r>
      <w:r w:rsidRPr="00332213">
        <w:rPr>
          <w:rFonts w:ascii="Times New Roman" w:hAnsi="Times New Roman" w:cs="Times New Roman"/>
        </w:rPr>
        <w:lastRenderedPageBreak/>
        <w:t>εξαιτίας ακραίων καιρικών φαινομένων ή άλλων μεμονωμένων περιπτώσεων και στις περιπτώσεις νέων αμπελώνων που δεν είναι ακόμη παραγωγικοί.</w:t>
      </w:r>
    </w:p>
    <w:p w:rsidR="00CB0A1D" w:rsidRDefault="00CB0A1D" w:rsidP="00CB0A1D">
      <w:pPr>
        <w:spacing w:after="0" w:line="240" w:lineRule="auto"/>
        <w:rPr>
          <w:rFonts w:ascii="Times New Roman" w:hAnsi="Times New Roman" w:cs="Times New Roman"/>
        </w:rPr>
      </w:pPr>
      <w:r w:rsidRPr="00332213">
        <w:rPr>
          <w:rFonts w:ascii="Times New Roman" w:hAnsi="Times New Roman" w:cs="Times New Roman"/>
        </w:rPr>
        <w:t>Λαμβάνοντας υπόψη το άρθρο 15 παρ. 5 της απόφασης 2454/235853/20-9 2019(ΦΕΚ 3645/Β/1-10-2019) και την τροποποίηση αυτής, στις περιπτώσεις όπου δεν έχει υποβληθεί η δήλωση συγκομιδής από τον υπόχρεο ή υπέρβαση της καταληκτικής ημερομηνίας υποβολής της δήλωσης συγκομιδής κατά 15 εργάσιμες ημέρες το μέγιστο (εκτός περιπτώσεων ανωτέρας βίας ή εξαιρετικών περιπτώσεων άρθρο 2 παρ. 2 του καν. 1306/2013) προκύπτουν κυρώσεις που έχουν τη μορφή χρηματικού προστίμου. Στις περιπτώσεις μη υποβολής της δήλωσης συγκομιδής καθώς και της υποβολής της με καθυστέρηση μεγαλύτερης των 15 εργάσιμων ημερών, εκτός από τα χρηματικά πρόστιμα ισχύουν και οι κυρώσεις της παρ. 6 του άρθρου 15 της παραπάνω απόφασης</w:t>
      </w:r>
      <w:r>
        <w:rPr>
          <w:rFonts w:ascii="Times New Roman" w:hAnsi="Times New Roman" w:cs="Times New Roman"/>
        </w:rPr>
        <w:t xml:space="preserve"> </w:t>
      </w:r>
    </w:p>
    <w:p w:rsidR="00CB0A1D" w:rsidRPr="00937073" w:rsidRDefault="00CB0A1D" w:rsidP="00CB0A1D">
      <w:pPr>
        <w:spacing w:after="0" w:line="240" w:lineRule="auto"/>
        <w:rPr>
          <w:rFonts w:ascii="Times New Roman" w:eastAsia="Times New Roman" w:hAnsi="Times New Roman" w:cs="Times New Roman"/>
          <w:sz w:val="24"/>
          <w:szCs w:val="24"/>
          <w:lang w:eastAsia="el-GR"/>
        </w:rPr>
      </w:pPr>
    </w:p>
    <w:p w:rsidR="00332213" w:rsidRDefault="00941509">
      <w:pPr>
        <w:rPr>
          <w:rFonts w:ascii="Times New Roman" w:hAnsi="Times New Roman" w:cs="Times New Roman"/>
        </w:rPr>
      </w:pPr>
      <w:r>
        <w:rPr>
          <w:rFonts w:ascii="Times New Roman" w:hAnsi="Times New Roman" w:cs="Times New Roman"/>
        </w:rPr>
        <w:t>Επιπλέον,</w:t>
      </w:r>
      <w:r w:rsidR="00CB0A1D">
        <w:rPr>
          <w:rFonts w:ascii="Times New Roman" w:hAnsi="Times New Roman" w:cs="Times New Roman"/>
        </w:rPr>
        <w:t xml:space="preserve"> </w:t>
      </w:r>
      <w:r>
        <w:rPr>
          <w:rFonts w:ascii="Times New Roman" w:hAnsi="Times New Roman" w:cs="Times New Roman"/>
        </w:rPr>
        <w:t>σ</w:t>
      </w:r>
      <w:r w:rsidR="00F8314B" w:rsidRPr="00332213">
        <w:rPr>
          <w:rFonts w:ascii="Times New Roman" w:hAnsi="Times New Roman" w:cs="Times New Roman"/>
        </w:rPr>
        <w:t xml:space="preserve">ύμφωνα με το </w:t>
      </w:r>
      <w:proofErr w:type="spellStart"/>
      <w:r w:rsidR="00F8314B" w:rsidRPr="00332213">
        <w:rPr>
          <w:rFonts w:ascii="Times New Roman" w:hAnsi="Times New Roman" w:cs="Times New Roman"/>
        </w:rPr>
        <w:t>αρ</w:t>
      </w:r>
      <w:proofErr w:type="spellEnd"/>
      <w:r w:rsidR="00F8314B" w:rsidRPr="00332213">
        <w:rPr>
          <w:rFonts w:ascii="Times New Roman" w:hAnsi="Times New Roman" w:cs="Times New Roman"/>
        </w:rPr>
        <w:t xml:space="preserve">. </w:t>
      </w:r>
      <w:proofErr w:type="spellStart"/>
      <w:r w:rsidR="00F8314B" w:rsidRPr="00332213">
        <w:rPr>
          <w:rFonts w:ascii="Times New Roman" w:hAnsi="Times New Roman" w:cs="Times New Roman"/>
        </w:rPr>
        <w:t>πρωτ</w:t>
      </w:r>
      <w:proofErr w:type="spellEnd"/>
      <w:r w:rsidR="00F8314B" w:rsidRPr="00332213">
        <w:rPr>
          <w:rFonts w:ascii="Times New Roman" w:hAnsi="Times New Roman" w:cs="Times New Roman"/>
        </w:rPr>
        <w:t xml:space="preserve">. 4098/14-09-2023 έγγραφο του Τελωνείου Καστοριάς καταργείται για τους αμπελοκαλλιεργητές η δυνατότητα προσκόμισης βεβαίωσης του οικείου Δήμου και εφεξής βεβαιώσεις από τους δήμους δεν γίνονται αποδεκτές κατά την Ηλεκτρονική Υποβολή των Δηλώσεων Ειδικού Φόρου Κατανάλωσης ως υποστηρικτικά δικαιολογητικά έγγραφα προκειμένου να εκδοθεί σχετική άδεια απόσταξης. Με εκτυπωμένη την οριστικοποιημένη δήλωση συγκομιδής θα απευθύνεστε απευθείας στα αρμόδια τελωνεία. </w:t>
      </w:r>
    </w:p>
    <w:p w:rsidR="00332213" w:rsidRPr="006C15F3" w:rsidRDefault="00332213" w:rsidP="00332213">
      <w:pPr>
        <w:spacing w:line="240" w:lineRule="auto"/>
        <w:rPr>
          <w:rFonts w:ascii="Times New Roman" w:hAnsi="Times New Roman" w:cs="Times New Roman"/>
        </w:rPr>
      </w:pPr>
      <w:r w:rsidRPr="001164A4">
        <w:rPr>
          <w:rFonts w:ascii="Times New Roman" w:eastAsia="Times New Roman" w:hAnsi="Times New Roman" w:cs="Times New Roman"/>
          <w:lang w:eastAsia="el-GR"/>
        </w:rPr>
        <w:t xml:space="preserve">Για περισσότερες πληροφορίες ή διευκρινίσεις, οι ενδιαφερόμενοι μπορούν να απευθύνονται </w:t>
      </w:r>
      <w:r w:rsidR="00231181" w:rsidRPr="006C15F3">
        <w:rPr>
          <w:rFonts w:ascii="Times New Roman" w:eastAsia="Times New Roman" w:hAnsi="Times New Roman" w:cs="Times New Roman"/>
          <w:lang w:eastAsia="el-GR"/>
        </w:rPr>
        <w:t xml:space="preserve">στην κα Αναγνωστοπούλου Βασιλική </w:t>
      </w:r>
      <w:r w:rsidR="007B01A2" w:rsidRPr="006C15F3">
        <w:rPr>
          <w:rFonts w:ascii="Times New Roman" w:eastAsia="Times New Roman" w:hAnsi="Times New Roman" w:cs="Times New Roman"/>
          <w:lang w:eastAsia="el-GR"/>
        </w:rPr>
        <w:t>στον 1</w:t>
      </w:r>
      <w:r w:rsidR="007B01A2" w:rsidRPr="006C15F3">
        <w:rPr>
          <w:rFonts w:ascii="Times New Roman" w:eastAsia="Times New Roman" w:hAnsi="Times New Roman" w:cs="Times New Roman"/>
          <w:vertAlign w:val="superscript"/>
          <w:lang w:eastAsia="el-GR"/>
        </w:rPr>
        <w:t>ο</w:t>
      </w:r>
      <w:r w:rsidR="007B01A2" w:rsidRPr="006C15F3">
        <w:rPr>
          <w:rFonts w:ascii="Times New Roman" w:eastAsia="Times New Roman" w:hAnsi="Times New Roman" w:cs="Times New Roman"/>
          <w:lang w:eastAsia="el-GR"/>
        </w:rPr>
        <w:t xml:space="preserve"> όροφο,</w:t>
      </w:r>
      <w:r w:rsidR="00831000" w:rsidRPr="006C15F3">
        <w:rPr>
          <w:rFonts w:ascii="Times New Roman" w:eastAsia="Times New Roman" w:hAnsi="Times New Roman" w:cs="Times New Roman"/>
          <w:lang w:eastAsia="el-GR"/>
        </w:rPr>
        <w:t xml:space="preserve"> </w:t>
      </w:r>
      <w:r w:rsidRPr="001164A4">
        <w:rPr>
          <w:rFonts w:ascii="Times New Roman" w:eastAsia="Times New Roman" w:hAnsi="Times New Roman" w:cs="Times New Roman"/>
          <w:lang w:eastAsia="el-GR"/>
        </w:rPr>
        <w:t>γραφεί</w:t>
      </w:r>
      <w:r w:rsidR="007B01A2" w:rsidRPr="006C15F3">
        <w:rPr>
          <w:rFonts w:ascii="Times New Roman" w:eastAsia="Times New Roman" w:hAnsi="Times New Roman" w:cs="Times New Roman"/>
          <w:lang w:eastAsia="el-GR"/>
        </w:rPr>
        <w:t>ο 8</w:t>
      </w:r>
      <w:r w:rsidRPr="001164A4">
        <w:rPr>
          <w:rFonts w:ascii="Times New Roman" w:eastAsia="Times New Roman" w:hAnsi="Times New Roman" w:cs="Times New Roman"/>
          <w:lang w:eastAsia="el-GR"/>
        </w:rPr>
        <w:t xml:space="preserve"> της Διεύθυνσης Αγροτικής Οικονομίας &amp; Κτηνιατρικής ή να</w:t>
      </w:r>
      <w:r w:rsidR="00A35E84" w:rsidRPr="006C15F3">
        <w:rPr>
          <w:rFonts w:ascii="Times New Roman" w:eastAsia="Times New Roman" w:hAnsi="Times New Roman" w:cs="Times New Roman"/>
          <w:lang w:eastAsia="el-GR"/>
        </w:rPr>
        <w:t xml:space="preserve"> καλούν στον αριθμό 2467530240</w:t>
      </w:r>
      <w:r w:rsidR="00831000" w:rsidRPr="006C15F3">
        <w:rPr>
          <w:rFonts w:ascii="Times New Roman" w:eastAsia="Times New Roman" w:hAnsi="Times New Roman" w:cs="Times New Roman"/>
          <w:lang w:eastAsia="el-GR"/>
        </w:rPr>
        <w:t>.</w:t>
      </w:r>
    </w:p>
    <w:p w:rsidR="00332213" w:rsidRPr="00332213" w:rsidRDefault="00332213">
      <w:pPr>
        <w:rPr>
          <w:rFonts w:ascii="Times New Roman" w:hAnsi="Times New Roman" w:cs="Times New Roman"/>
        </w:rPr>
      </w:pPr>
    </w:p>
    <w:sectPr w:rsidR="00332213" w:rsidRPr="003322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E78E5"/>
    <w:multiLevelType w:val="multilevel"/>
    <w:tmpl w:val="5A4E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492422"/>
    <w:multiLevelType w:val="multilevel"/>
    <w:tmpl w:val="A58E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625C5"/>
    <w:multiLevelType w:val="multilevel"/>
    <w:tmpl w:val="4570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B76E1F"/>
    <w:multiLevelType w:val="multilevel"/>
    <w:tmpl w:val="CE3A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A4"/>
    <w:rsid w:val="00010EC1"/>
    <w:rsid w:val="00027831"/>
    <w:rsid w:val="001164A4"/>
    <w:rsid w:val="00137672"/>
    <w:rsid w:val="00231181"/>
    <w:rsid w:val="002B1731"/>
    <w:rsid w:val="00332213"/>
    <w:rsid w:val="004211DE"/>
    <w:rsid w:val="006A0DAB"/>
    <w:rsid w:val="006C15F3"/>
    <w:rsid w:val="006F2330"/>
    <w:rsid w:val="0074552B"/>
    <w:rsid w:val="007B01A2"/>
    <w:rsid w:val="00831000"/>
    <w:rsid w:val="008D45BE"/>
    <w:rsid w:val="00937073"/>
    <w:rsid w:val="00941509"/>
    <w:rsid w:val="009D3F8B"/>
    <w:rsid w:val="00A35E84"/>
    <w:rsid w:val="00A8531D"/>
    <w:rsid w:val="00BC5402"/>
    <w:rsid w:val="00CB0A1D"/>
    <w:rsid w:val="00D129D3"/>
    <w:rsid w:val="00DA63D6"/>
    <w:rsid w:val="00F04F67"/>
    <w:rsid w:val="00F831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C95A2-7209-400D-BB7B-0076FCF6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D129D3"/>
    <w:rPr>
      <w:color w:val="0563C1" w:themeColor="hyperlink"/>
      <w:u w:val="single"/>
    </w:rPr>
  </w:style>
  <w:style w:type="character" w:styleId="a3">
    <w:name w:val="Unresolved Mention"/>
    <w:basedOn w:val="a0"/>
    <w:uiPriority w:val="99"/>
    <w:semiHidden/>
    <w:unhideWhenUsed/>
    <w:rsid w:val="00D12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610042">
      <w:bodyDiv w:val="1"/>
      <w:marLeft w:val="0"/>
      <w:marRight w:val="0"/>
      <w:marTop w:val="0"/>
      <w:marBottom w:val="0"/>
      <w:divBdr>
        <w:top w:val="none" w:sz="0" w:space="0" w:color="auto"/>
        <w:left w:val="none" w:sz="0" w:space="0" w:color="auto"/>
        <w:bottom w:val="none" w:sz="0" w:space="0" w:color="auto"/>
        <w:right w:val="none" w:sz="0" w:space="0" w:color="auto"/>
      </w:divBdr>
      <w:divsChild>
        <w:div w:id="233590635">
          <w:marLeft w:val="0"/>
          <w:marRight w:val="0"/>
          <w:marTop w:val="360"/>
          <w:marBottom w:val="180"/>
          <w:divBdr>
            <w:top w:val="none" w:sz="0" w:space="0" w:color="auto"/>
            <w:left w:val="none" w:sz="0" w:space="0" w:color="auto"/>
            <w:bottom w:val="none" w:sz="0" w:space="0" w:color="auto"/>
            <w:right w:val="none" w:sz="0" w:space="0" w:color="auto"/>
          </w:divBdr>
        </w:div>
        <w:div w:id="1748579110">
          <w:marLeft w:val="0"/>
          <w:marRight w:val="0"/>
          <w:marTop w:val="180"/>
          <w:marBottom w:val="240"/>
          <w:divBdr>
            <w:top w:val="none" w:sz="0" w:space="0" w:color="auto"/>
            <w:left w:val="none" w:sz="0" w:space="0" w:color="auto"/>
            <w:bottom w:val="none" w:sz="0" w:space="0" w:color="auto"/>
            <w:right w:val="none" w:sz="0" w:space="0" w:color="auto"/>
          </w:divBdr>
        </w:div>
        <w:div w:id="1122188499">
          <w:marLeft w:val="0"/>
          <w:marRight w:val="0"/>
          <w:marTop w:val="180"/>
          <w:marBottom w:val="240"/>
          <w:divBdr>
            <w:top w:val="none" w:sz="0" w:space="0" w:color="auto"/>
            <w:left w:val="none" w:sz="0" w:space="0" w:color="auto"/>
            <w:bottom w:val="none" w:sz="0" w:space="0" w:color="auto"/>
            <w:right w:val="none" w:sz="0" w:space="0" w:color="auto"/>
          </w:divBdr>
        </w:div>
        <w:div w:id="94400154">
          <w:marLeft w:val="0"/>
          <w:marRight w:val="0"/>
          <w:marTop w:val="360"/>
          <w:marBottom w:val="180"/>
          <w:divBdr>
            <w:top w:val="none" w:sz="0" w:space="0" w:color="auto"/>
            <w:left w:val="none" w:sz="0" w:space="0" w:color="auto"/>
            <w:bottom w:val="none" w:sz="0" w:space="0" w:color="auto"/>
            <w:right w:val="none" w:sz="0" w:space="0" w:color="auto"/>
          </w:divBdr>
        </w:div>
        <w:div w:id="1105689344">
          <w:marLeft w:val="0"/>
          <w:marRight w:val="0"/>
          <w:marTop w:val="180"/>
          <w:marBottom w:val="240"/>
          <w:divBdr>
            <w:top w:val="none" w:sz="0" w:space="0" w:color="auto"/>
            <w:left w:val="none" w:sz="0" w:space="0" w:color="auto"/>
            <w:bottom w:val="none" w:sz="0" w:space="0" w:color="auto"/>
            <w:right w:val="none" w:sz="0" w:space="0" w:color="auto"/>
          </w:divBdr>
        </w:div>
        <w:div w:id="1038705812">
          <w:marLeft w:val="0"/>
          <w:marRight w:val="0"/>
          <w:marTop w:val="360"/>
          <w:marBottom w:val="180"/>
          <w:divBdr>
            <w:top w:val="none" w:sz="0" w:space="0" w:color="auto"/>
            <w:left w:val="none" w:sz="0" w:space="0" w:color="auto"/>
            <w:bottom w:val="none" w:sz="0" w:space="0" w:color="auto"/>
            <w:right w:val="none" w:sz="0" w:space="0" w:color="auto"/>
          </w:divBdr>
        </w:div>
        <w:div w:id="835609896">
          <w:marLeft w:val="0"/>
          <w:marRight w:val="0"/>
          <w:marTop w:val="180"/>
          <w:marBottom w:val="240"/>
          <w:divBdr>
            <w:top w:val="none" w:sz="0" w:space="0" w:color="auto"/>
            <w:left w:val="none" w:sz="0" w:space="0" w:color="auto"/>
            <w:bottom w:val="none" w:sz="0" w:space="0" w:color="auto"/>
            <w:right w:val="none" w:sz="0" w:space="0" w:color="auto"/>
          </w:divBdr>
        </w:div>
        <w:div w:id="986858731">
          <w:marLeft w:val="0"/>
          <w:marRight w:val="0"/>
          <w:marTop w:val="360"/>
          <w:marBottom w:val="180"/>
          <w:divBdr>
            <w:top w:val="none" w:sz="0" w:space="0" w:color="auto"/>
            <w:left w:val="none" w:sz="0" w:space="0" w:color="auto"/>
            <w:bottom w:val="none" w:sz="0" w:space="0" w:color="auto"/>
            <w:right w:val="none" w:sz="0" w:space="0" w:color="auto"/>
          </w:divBdr>
        </w:div>
        <w:div w:id="2031254731">
          <w:marLeft w:val="0"/>
          <w:marRight w:val="0"/>
          <w:marTop w:val="180"/>
          <w:marBottom w:val="240"/>
          <w:divBdr>
            <w:top w:val="none" w:sz="0" w:space="0" w:color="auto"/>
            <w:left w:val="none" w:sz="0" w:space="0" w:color="auto"/>
            <w:bottom w:val="none" w:sz="0" w:space="0" w:color="auto"/>
            <w:right w:val="none" w:sz="0" w:space="0" w:color="auto"/>
          </w:divBdr>
        </w:div>
        <w:div w:id="1160196866">
          <w:marLeft w:val="0"/>
          <w:marRight w:val="0"/>
          <w:marTop w:val="360"/>
          <w:marBottom w:val="180"/>
          <w:divBdr>
            <w:top w:val="none" w:sz="0" w:space="0" w:color="auto"/>
            <w:left w:val="none" w:sz="0" w:space="0" w:color="auto"/>
            <w:bottom w:val="none" w:sz="0" w:space="0" w:color="auto"/>
            <w:right w:val="none" w:sz="0" w:space="0" w:color="auto"/>
          </w:divBdr>
        </w:div>
        <w:div w:id="1690371341">
          <w:marLeft w:val="0"/>
          <w:marRight w:val="0"/>
          <w:marTop w:val="180"/>
          <w:marBottom w:val="240"/>
          <w:divBdr>
            <w:top w:val="none" w:sz="0" w:space="0" w:color="auto"/>
            <w:left w:val="none" w:sz="0" w:space="0" w:color="auto"/>
            <w:bottom w:val="none" w:sz="0" w:space="0" w:color="auto"/>
            <w:right w:val="none" w:sz="0" w:space="0" w:color="auto"/>
          </w:divBdr>
        </w:div>
        <w:div w:id="482426060">
          <w:marLeft w:val="0"/>
          <w:marRight w:val="0"/>
          <w:marTop w:val="180"/>
          <w:marBottom w:val="240"/>
          <w:divBdr>
            <w:top w:val="none" w:sz="0" w:space="0" w:color="auto"/>
            <w:left w:val="none" w:sz="0" w:space="0" w:color="auto"/>
            <w:bottom w:val="none" w:sz="0" w:space="0" w:color="auto"/>
            <w:right w:val="none" w:sz="0" w:space="0" w:color="auto"/>
          </w:divBdr>
        </w:div>
        <w:div w:id="1808543501">
          <w:marLeft w:val="0"/>
          <w:marRight w:val="0"/>
          <w:marTop w:val="180"/>
          <w:marBottom w:val="240"/>
          <w:divBdr>
            <w:top w:val="none" w:sz="0" w:space="0" w:color="auto"/>
            <w:left w:val="none" w:sz="0" w:space="0" w:color="auto"/>
            <w:bottom w:val="none" w:sz="0" w:space="0" w:color="auto"/>
            <w:right w:val="none" w:sz="0" w:space="0" w:color="auto"/>
          </w:divBdr>
        </w:div>
      </w:divsChild>
    </w:div>
    <w:div w:id="1124153793">
      <w:bodyDiv w:val="1"/>
      <w:marLeft w:val="0"/>
      <w:marRight w:val="0"/>
      <w:marTop w:val="0"/>
      <w:marBottom w:val="0"/>
      <w:divBdr>
        <w:top w:val="none" w:sz="0" w:space="0" w:color="auto"/>
        <w:left w:val="none" w:sz="0" w:space="0" w:color="auto"/>
        <w:bottom w:val="none" w:sz="0" w:space="0" w:color="auto"/>
        <w:right w:val="none" w:sz="0" w:space="0" w:color="auto"/>
      </w:divBdr>
      <w:divsChild>
        <w:div w:id="1623883505">
          <w:marLeft w:val="0"/>
          <w:marRight w:val="0"/>
          <w:marTop w:val="180"/>
          <w:marBottom w:val="240"/>
          <w:divBdr>
            <w:top w:val="none" w:sz="0" w:space="0" w:color="auto"/>
            <w:left w:val="none" w:sz="0" w:space="0" w:color="auto"/>
            <w:bottom w:val="none" w:sz="0" w:space="0" w:color="auto"/>
            <w:right w:val="none" w:sz="0" w:space="0" w:color="auto"/>
          </w:divBdr>
        </w:div>
        <w:div w:id="21046386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3944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ΒΑΣΙΛΙΚΗ ΑΝΑΓΝΩΣΤΟΠΟΥΛΟΥ</dc:creator>
  <cp:keywords/>
  <dc:description/>
  <cp:lastModifiedBy>Ioanna Sidiropoulou</cp:lastModifiedBy>
  <cp:revision>2</cp:revision>
  <dcterms:created xsi:type="dcterms:W3CDTF">2026-08-28T07:57:00Z</dcterms:created>
  <dcterms:modified xsi:type="dcterms:W3CDTF">2026-08-28T07:57:00Z</dcterms:modified>
</cp:coreProperties>
</file>